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DDC37" w14:textId="102B07D5" w:rsidR="00E33F36" w:rsidRPr="00E33F36" w:rsidRDefault="00F33BEE" w:rsidP="00427170">
      <w:pPr>
        <w:spacing w:after="600"/>
        <w:ind w:left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27170">
        <w:rPr>
          <w:rFonts w:ascii="Arial" w:hAnsi="Arial" w:cs="Arial"/>
          <w:sz w:val="24"/>
          <w:szCs w:val="24"/>
        </w:rPr>
        <w:t>I.</w:t>
      </w:r>
    </w:p>
    <w:p w14:paraId="55E5D583" w14:textId="18E63DEA" w:rsidR="00E33F36" w:rsidRDefault="00E33F36" w:rsidP="00E33F36">
      <w:pPr>
        <w:spacing w:after="600"/>
        <w:jc w:val="center"/>
        <w:rPr>
          <w:rFonts w:ascii="Arial" w:hAnsi="Arial" w:cs="Arial"/>
          <w:b/>
          <w:sz w:val="24"/>
          <w:szCs w:val="24"/>
        </w:rPr>
      </w:pPr>
      <w:r w:rsidRPr="00FB47A2">
        <w:rPr>
          <w:rFonts w:ascii="Arial" w:hAnsi="Arial" w:cs="Arial"/>
          <w:b/>
          <w:sz w:val="24"/>
          <w:szCs w:val="24"/>
        </w:rPr>
        <w:t>PŘEDKLÁDACÍ ZPRÁVA</w:t>
      </w:r>
    </w:p>
    <w:p w14:paraId="5A04E5B3" w14:textId="318BAEB7" w:rsidR="00BB6C12" w:rsidRDefault="007D27F4" w:rsidP="00BB6C1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Vládě je předkládán ke schválení materiál „</w:t>
      </w:r>
      <w:r w:rsidR="00B45298">
        <w:rPr>
          <w:rFonts w:ascii="Arial" w:hAnsi="Arial" w:cs="Arial"/>
          <w:szCs w:val="22"/>
        </w:rPr>
        <w:t>Národní strategie</w:t>
      </w:r>
      <w:r w:rsidR="0070689F">
        <w:rPr>
          <w:rFonts w:ascii="Arial" w:hAnsi="Arial" w:cs="Arial"/>
          <w:szCs w:val="22"/>
        </w:rPr>
        <w:t xml:space="preserve"> pro kvantové technologie</w:t>
      </w:r>
      <w:r>
        <w:rPr>
          <w:rFonts w:ascii="Arial" w:hAnsi="Arial" w:cs="Arial"/>
          <w:szCs w:val="22"/>
        </w:rPr>
        <w:t xml:space="preserve">“ </w:t>
      </w:r>
      <w:r w:rsidR="00BB6C12">
        <w:rPr>
          <w:rStyle w:val="StylIChar"/>
        </w:rPr>
        <w:t>(dále jen</w:t>
      </w:r>
      <w:r w:rsidR="00B45C88">
        <w:rPr>
          <w:rStyle w:val="StylIChar"/>
        </w:rPr>
        <w:t> </w:t>
      </w:r>
      <w:r w:rsidR="00BB6C12">
        <w:rPr>
          <w:rStyle w:val="StylIChar"/>
        </w:rPr>
        <w:t>„Strategie“)</w:t>
      </w:r>
      <w:r w:rsidR="008A780A">
        <w:rPr>
          <w:rFonts w:ascii="Arial" w:hAnsi="Arial" w:cs="Arial"/>
          <w:szCs w:val="22"/>
        </w:rPr>
        <w:t>.</w:t>
      </w:r>
      <w:r w:rsidR="00BB6C12">
        <w:rPr>
          <w:rFonts w:ascii="Arial" w:hAnsi="Arial" w:cs="Arial"/>
          <w:szCs w:val="22"/>
        </w:rPr>
        <w:t xml:space="preserve"> </w:t>
      </w:r>
    </w:p>
    <w:p w14:paraId="09F008AF" w14:textId="0002B203" w:rsidR="00890105" w:rsidRPr="00D133A6" w:rsidRDefault="00890105" w:rsidP="00890105">
      <w:pPr>
        <w:jc w:val="both"/>
        <w:rPr>
          <w:rFonts w:ascii="Arial" w:hAnsi="Arial" w:cs="Arial"/>
          <w:bCs/>
          <w:szCs w:val="22"/>
        </w:rPr>
      </w:pPr>
      <w:r w:rsidRPr="00A615CD">
        <w:rPr>
          <w:rFonts w:ascii="Arial" w:hAnsi="Arial" w:cs="Arial"/>
          <w:szCs w:val="22"/>
        </w:rPr>
        <w:t xml:space="preserve">Tato </w:t>
      </w:r>
      <w:r w:rsidR="00B45C88">
        <w:rPr>
          <w:rFonts w:ascii="Arial" w:hAnsi="Arial" w:cs="Arial"/>
          <w:szCs w:val="22"/>
        </w:rPr>
        <w:t>S</w:t>
      </w:r>
      <w:r w:rsidRPr="00A615CD">
        <w:rPr>
          <w:rFonts w:ascii="Arial" w:hAnsi="Arial" w:cs="Arial"/>
          <w:szCs w:val="22"/>
        </w:rPr>
        <w:t xml:space="preserve">trategie je, společně s Národní </w:t>
      </w:r>
      <w:r w:rsidR="0070689F">
        <w:rPr>
          <w:rFonts w:ascii="Arial" w:hAnsi="Arial" w:cs="Arial"/>
          <w:szCs w:val="22"/>
        </w:rPr>
        <w:t>polovodičovou strategií</w:t>
      </w:r>
      <w:r w:rsidRPr="00A615CD">
        <w:rPr>
          <w:rFonts w:ascii="Arial" w:hAnsi="Arial" w:cs="Arial"/>
          <w:szCs w:val="22"/>
        </w:rPr>
        <w:t xml:space="preserve"> a</w:t>
      </w:r>
      <w:r>
        <w:rPr>
          <w:rFonts w:ascii="Arial" w:hAnsi="Arial" w:cs="Arial"/>
          <w:szCs w:val="22"/>
        </w:rPr>
        <w:t> </w:t>
      </w:r>
      <w:r w:rsidRPr="00A615CD">
        <w:rPr>
          <w:rFonts w:ascii="Arial" w:hAnsi="Arial" w:cs="Arial"/>
          <w:szCs w:val="22"/>
        </w:rPr>
        <w:t xml:space="preserve">Národní AI strategií, jednou ze tří základních strategií České republiky pro oblast </w:t>
      </w:r>
      <w:proofErr w:type="spellStart"/>
      <w:r w:rsidR="00BB6B27" w:rsidRPr="00A615CD">
        <w:rPr>
          <w:rFonts w:ascii="Arial" w:hAnsi="Arial" w:cs="Arial"/>
          <w:szCs w:val="22"/>
        </w:rPr>
        <w:t>Key</w:t>
      </w:r>
      <w:proofErr w:type="spellEnd"/>
      <w:r w:rsidR="00BB6B27" w:rsidRPr="00A615CD">
        <w:rPr>
          <w:rFonts w:ascii="Arial" w:hAnsi="Arial" w:cs="Arial"/>
          <w:szCs w:val="22"/>
        </w:rPr>
        <w:t xml:space="preserve"> </w:t>
      </w:r>
      <w:r w:rsidRPr="00A615CD">
        <w:rPr>
          <w:rFonts w:ascii="Arial" w:hAnsi="Arial" w:cs="Arial"/>
          <w:szCs w:val="22"/>
        </w:rPr>
        <w:t>and</w:t>
      </w:r>
      <w:r w:rsidR="00BB6B27" w:rsidRPr="00BB6B27">
        <w:rPr>
          <w:rFonts w:ascii="Arial" w:hAnsi="Arial" w:cs="Arial"/>
          <w:szCs w:val="22"/>
        </w:rPr>
        <w:t xml:space="preserve"> </w:t>
      </w:r>
      <w:proofErr w:type="spellStart"/>
      <w:r w:rsidR="00BB6B27" w:rsidRPr="00A615CD">
        <w:rPr>
          <w:rFonts w:ascii="Arial" w:hAnsi="Arial" w:cs="Arial"/>
          <w:szCs w:val="22"/>
        </w:rPr>
        <w:t>Emerging</w:t>
      </w:r>
      <w:proofErr w:type="spellEnd"/>
      <w:r w:rsidRPr="00A615CD">
        <w:rPr>
          <w:rFonts w:ascii="Arial" w:hAnsi="Arial" w:cs="Arial"/>
          <w:szCs w:val="22"/>
        </w:rPr>
        <w:t xml:space="preserve"> Technologies. Společně tvoří základní kámen, na kterém lze postavit budoucí rozvoj České republiky ve 21. století</w:t>
      </w:r>
      <w:r w:rsidRPr="000C20E8">
        <w:rPr>
          <w:rFonts w:ascii="Arial" w:hAnsi="Arial" w:cs="Arial"/>
          <w:szCs w:val="22"/>
        </w:rPr>
        <w:t xml:space="preserve">. </w:t>
      </w:r>
      <w:r w:rsidRPr="00087408">
        <w:rPr>
          <w:rFonts w:ascii="Arial" w:hAnsi="Arial" w:cs="Arial"/>
          <w:szCs w:val="22"/>
        </w:rPr>
        <w:t>V</w:t>
      </w:r>
      <w:r>
        <w:rPr>
          <w:rFonts w:ascii="Arial" w:hAnsi="Arial" w:cs="Arial"/>
          <w:szCs w:val="22"/>
        </w:rPr>
        <w:t> </w:t>
      </w:r>
      <w:r w:rsidRPr="00087408">
        <w:rPr>
          <w:rFonts w:ascii="Arial" w:hAnsi="Arial" w:cs="Arial"/>
          <w:szCs w:val="22"/>
        </w:rPr>
        <w:t>souladu s</w:t>
      </w:r>
      <w:r>
        <w:rPr>
          <w:rFonts w:ascii="Arial" w:hAnsi="Arial" w:cs="Arial"/>
          <w:szCs w:val="22"/>
        </w:rPr>
        <w:t> M</w:t>
      </w:r>
      <w:r w:rsidRPr="00087408">
        <w:rPr>
          <w:rFonts w:ascii="Arial" w:hAnsi="Arial" w:cs="Arial"/>
          <w:szCs w:val="22"/>
        </w:rPr>
        <w:t xml:space="preserve">etodikou </w:t>
      </w:r>
      <w:r>
        <w:rPr>
          <w:rFonts w:ascii="Arial" w:hAnsi="Arial" w:cs="Arial"/>
          <w:szCs w:val="22"/>
        </w:rPr>
        <w:t>přípravy veřejných</w:t>
      </w:r>
      <w:r w:rsidRPr="00087408">
        <w:rPr>
          <w:rFonts w:ascii="Arial" w:hAnsi="Arial" w:cs="Arial"/>
          <w:szCs w:val="22"/>
        </w:rPr>
        <w:t xml:space="preserve"> strategi</w:t>
      </w:r>
      <w:r>
        <w:rPr>
          <w:rFonts w:ascii="Arial" w:hAnsi="Arial" w:cs="Arial"/>
          <w:szCs w:val="22"/>
        </w:rPr>
        <w:t xml:space="preserve">í </w:t>
      </w:r>
      <w:r w:rsidR="00B45C88">
        <w:rPr>
          <w:rFonts w:ascii="Arial" w:hAnsi="Arial" w:cs="Arial"/>
          <w:szCs w:val="22"/>
        </w:rPr>
        <w:t xml:space="preserve">Ministerstva pro místní rozvoj </w:t>
      </w:r>
      <w:r w:rsidRPr="00087408">
        <w:rPr>
          <w:rFonts w:ascii="Arial" w:hAnsi="Arial" w:cs="Arial"/>
          <w:szCs w:val="22"/>
        </w:rPr>
        <w:t>je členěna na analytickou část, strategickou část a</w:t>
      </w:r>
      <w:r>
        <w:rPr>
          <w:rFonts w:ascii="Arial" w:hAnsi="Arial" w:cs="Arial"/>
          <w:szCs w:val="22"/>
        </w:rPr>
        <w:t> </w:t>
      </w:r>
      <w:r w:rsidRPr="00087408">
        <w:rPr>
          <w:rFonts w:ascii="Arial" w:hAnsi="Arial" w:cs="Arial"/>
          <w:szCs w:val="22"/>
        </w:rPr>
        <w:t xml:space="preserve">implementační část. </w:t>
      </w:r>
      <w:r>
        <w:rPr>
          <w:rFonts w:ascii="Arial" w:hAnsi="Arial" w:cs="Arial"/>
          <w:bCs/>
          <w:szCs w:val="22"/>
        </w:rPr>
        <w:t xml:space="preserve">Práce na </w:t>
      </w:r>
      <w:r w:rsidR="00B45C88">
        <w:rPr>
          <w:rFonts w:ascii="Arial" w:hAnsi="Arial" w:cs="Arial"/>
          <w:bCs/>
          <w:szCs w:val="22"/>
        </w:rPr>
        <w:t>S</w:t>
      </w:r>
      <w:r>
        <w:rPr>
          <w:rFonts w:ascii="Arial" w:hAnsi="Arial" w:cs="Arial"/>
          <w:bCs/>
          <w:szCs w:val="22"/>
        </w:rPr>
        <w:t>trategii započala v roce 2023 a byly do ní zapojeny další resorty a průmysloví partneři a výzkumné organizace (Ministerstvo šk</w:t>
      </w:r>
      <w:r w:rsidR="00D133A6">
        <w:rPr>
          <w:rFonts w:ascii="Arial" w:hAnsi="Arial" w:cs="Arial"/>
          <w:bCs/>
          <w:szCs w:val="22"/>
        </w:rPr>
        <w:t xml:space="preserve">olství, mládeže a tělovýchovy, </w:t>
      </w:r>
      <w:r>
        <w:rPr>
          <w:rFonts w:ascii="Arial" w:hAnsi="Arial" w:cs="Arial"/>
          <w:bCs/>
          <w:szCs w:val="22"/>
        </w:rPr>
        <w:t xml:space="preserve">úřad ministra pro vědu, výzkum a inovace, </w:t>
      </w:r>
      <w:r w:rsidR="0070689F">
        <w:rPr>
          <w:rFonts w:ascii="Arial" w:hAnsi="Arial" w:cs="Arial"/>
          <w:bCs/>
          <w:szCs w:val="22"/>
        </w:rPr>
        <w:t>Ministerstvo průmyslu</w:t>
      </w:r>
      <w:r w:rsidR="00B45C88">
        <w:rPr>
          <w:rFonts w:ascii="Arial" w:hAnsi="Arial" w:cs="Arial"/>
          <w:bCs/>
          <w:szCs w:val="22"/>
        </w:rPr>
        <w:t xml:space="preserve"> a obchodu</w:t>
      </w:r>
      <w:r w:rsidR="0070689F">
        <w:rPr>
          <w:rFonts w:ascii="Arial" w:hAnsi="Arial" w:cs="Arial"/>
          <w:bCs/>
          <w:szCs w:val="22"/>
        </w:rPr>
        <w:t xml:space="preserve">, Národní úřad pro kybernetickou bezpečnost, </w:t>
      </w:r>
      <w:r w:rsidRPr="00087408">
        <w:rPr>
          <w:rFonts w:ascii="Arial" w:hAnsi="Arial" w:cs="Arial"/>
          <w:bCs/>
          <w:szCs w:val="22"/>
        </w:rPr>
        <w:t>Svaz průmyslu a</w:t>
      </w:r>
      <w:r>
        <w:rPr>
          <w:rFonts w:ascii="Arial" w:hAnsi="Arial" w:cs="Arial"/>
          <w:bCs/>
          <w:szCs w:val="22"/>
        </w:rPr>
        <w:t> </w:t>
      </w:r>
      <w:r w:rsidRPr="00087408">
        <w:rPr>
          <w:rFonts w:ascii="Arial" w:hAnsi="Arial" w:cs="Arial"/>
          <w:bCs/>
          <w:szCs w:val="22"/>
        </w:rPr>
        <w:t xml:space="preserve">obchodu ČR, </w:t>
      </w:r>
      <w:r w:rsidR="0070689F">
        <w:rPr>
          <w:rFonts w:ascii="Arial" w:hAnsi="Arial" w:cs="Arial"/>
          <w:bCs/>
          <w:szCs w:val="22"/>
        </w:rPr>
        <w:t xml:space="preserve">výzkumné organizace </w:t>
      </w:r>
      <w:r>
        <w:rPr>
          <w:rFonts w:ascii="Arial" w:hAnsi="Arial" w:cs="Arial"/>
          <w:bCs/>
          <w:szCs w:val="22"/>
        </w:rPr>
        <w:t xml:space="preserve">aj.). </w:t>
      </w:r>
      <w:r w:rsidRPr="00087408">
        <w:rPr>
          <w:rFonts w:ascii="Arial" w:hAnsi="Arial" w:cs="Arial"/>
          <w:szCs w:val="22"/>
        </w:rPr>
        <w:t xml:space="preserve"> </w:t>
      </w:r>
    </w:p>
    <w:p w14:paraId="1BA89467" w14:textId="77777777" w:rsidR="00721C1A" w:rsidRDefault="0083574C" w:rsidP="006662B4">
      <w:pPr>
        <w:jc w:val="both"/>
        <w:rPr>
          <w:rFonts w:ascii="Arial" w:hAnsi="Arial" w:cs="Arial"/>
          <w:szCs w:val="22"/>
        </w:rPr>
      </w:pPr>
      <w:r w:rsidRPr="0083574C">
        <w:rPr>
          <w:rFonts w:ascii="Arial" w:hAnsi="Arial" w:cs="Arial"/>
          <w:szCs w:val="22"/>
        </w:rPr>
        <w:t>Kvantové technologie představují jeden z nejzásadnějších směrů současného technologického pokroku s potenciálem transformovat průmysl, bezpečnost, zdravotnictví i digitální infrastrukturu. Vycházejí z nových principů kvantové fyziky a zahrnují oblasti, jako jsou kvantové výpočty, kvanto</w:t>
      </w:r>
      <w:r w:rsidR="00EF0143">
        <w:rPr>
          <w:rFonts w:ascii="Arial" w:hAnsi="Arial" w:cs="Arial"/>
          <w:szCs w:val="22"/>
        </w:rPr>
        <w:t>vá komunikace, kvantové senzory,</w:t>
      </w:r>
      <w:r w:rsidRPr="0083574C">
        <w:rPr>
          <w:rFonts w:ascii="Arial" w:hAnsi="Arial" w:cs="Arial"/>
          <w:szCs w:val="22"/>
        </w:rPr>
        <w:t xml:space="preserve"> kvantová metrologie</w:t>
      </w:r>
      <w:r w:rsidR="00EF0143">
        <w:rPr>
          <w:rFonts w:ascii="Arial" w:hAnsi="Arial" w:cs="Arial"/>
          <w:szCs w:val="22"/>
        </w:rPr>
        <w:t xml:space="preserve"> a kvantové materiály</w:t>
      </w:r>
      <w:r w:rsidRPr="0083574C">
        <w:rPr>
          <w:rFonts w:ascii="Arial" w:hAnsi="Arial" w:cs="Arial"/>
          <w:szCs w:val="22"/>
        </w:rPr>
        <w:t xml:space="preserve">. </w:t>
      </w:r>
    </w:p>
    <w:p w14:paraId="4373A76D" w14:textId="2D51ED1D" w:rsidR="006F7F1A" w:rsidRDefault="00A863A6" w:rsidP="006662B4">
      <w:pPr>
        <w:jc w:val="both"/>
        <w:rPr>
          <w:rFonts w:ascii="Arial" w:hAnsi="Arial" w:cs="Arial"/>
          <w:szCs w:val="22"/>
        </w:rPr>
      </w:pPr>
      <w:r w:rsidRPr="0083574C">
        <w:rPr>
          <w:rFonts w:ascii="Arial" w:hAnsi="Arial" w:cs="Arial"/>
          <w:szCs w:val="22"/>
        </w:rPr>
        <w:t>OECD konstatuje, že kvantové technologie mají strategický význam pro ekonomickou odolnost, bezpečnost a technologickou nezávislost států, a proto vyžadují koordinovaný přístup veřejné správy, výzkumu a průmyslu (OECD, 2023)</w:t>
      </w:r>
      <w:r>
        <w:rPr>
          <w:rFonts w:ascii="Arial" w:hAnsi="Arial" w:cs="Arial"/>
          <w:szCs w:val="22"/>
        </w:rPr>
        <w:t xml:space="preserve">. </w:t>
      </w:r>
      <w:r w:rsidR="0083574C" w:rsidRPr="0083574C">
        <w:rPr>
          <w:rFonts w:ascii="Arial" w:hAnsi="Arial" w:cs="Arial"/>
          <w:szCs w:val="22"/>
        </w:rPr>
        <w:t xml:space="preserve">Podle Evropské komise </w:t>
      </w:r>
      <w:r w:rsidR="00EF0143">
        <w:rPr>
          <w:rFonts w:ascii="Arial" w:hAnsi="Arial" w:cs="Arial"/>
          <w:szCs w:val="22"/>
        </w:rPr>
        <w:t xml:space="preserve">přinesou </w:t>
      </w:r>
      <w:r>
        <w:rPr>
          <w:rFonts w:ascii="Arial" w:hAnsi="Arial" w:cs="Arial"/>
          <w:szCs w:val="22"/>
        </w:rPr>
        <w:t xml:space="preserve">kvantové technologie </w:t>
      </w:r>
      <w:r w:rsidR="00EF0143">
        <w:rPr>
          <w:rFonts w:ascii="Arial" w:hAnsi="Arial" w:cs="Arial"/>
          <w:szCs w:val="22"/>
        </w:rPr>
        <w:t>v následujících letech</w:t>
      </w:r>
      <w:r w:rsidR="0083574C" w:rsidRPr="0083574C">
        <w:rPr>
          <w:rFonts w:ascii="Arial" w:hAnsi="Arial" w:cs="Arial"/>
          <w:szCs w:val="22"/>
        </w:rPr>
        <w:t xml:space="preserve"> průlomové inovace, které zásadně posílí konkurenceschopnost států a jejich technologickou suverenitu (</w:t>
      </w:r>
      <w:proofErr w:type="spellStart"/>
      <w:r w:rsidR="006662B4" w:rsidRPr="006662B4">
        <w:rPr>
          <w:rFonts w:ascii="Arial" w:hAnsi="Arial" w:cs="Arial"/>
          <w:szCs w:val="22"/>
        </w:rPr>
        <w:t>The</w:t>
      </w:r>
      <w:proofErr w:type="spellEnd"/>
      <w:r w:rsidR="006662B4" w:rsidRPr="006662B4">
        <w:rPr>
          <w:rFonts w:ascii="Arial" w:hAnsi="Arial" w:cs="Arial"/>
          <w:szCs w:val="22"/>
        </w:rPr>
        <w:t xml:space="preserve"> </w:t>
      </w:r>
      <w:proofErr w:type="spellStart"/>
      <w:r w:rsidR="006662B4" w:rsidRPr="006662B4">
        <w:rPr>
          <w:rFonts w:ascii="Arial" w:hAnsi="Arial" w:cs="Arial"/>
          <w:szCs w:val="22"/>
        </w:rPr>
        <w:t>future</w:t>
      </w:r>
      <w:proofErr w:type="spellEnd"/>
      <w:r w:rsidR="006662B4">
        <w:rPr>
          <w:rFonts w:ascii="Arial" w:hAnsi="Arial" w:cs="Arial"/>
          <w:szCs w:val="22"/>
        </w:rPr>
        <w:t xml:space="preserve"> </w:t>
      </w:r>
      <w:proofErr w:type="spellStart"/>
      <w:r w:rsidR="006662B4" w:rsidRPr="006662B4">
        <w:rPr>
          <w:rFonts w:ascii="Arial" w:hAnsi="Arial" w:cs="Arial"/>
          <w:szCs w:val="22"/>
        </w:rPr>
        <w:t>of</w:t>
      </w:r>
      <w:proofErr w:type="spellEnd"/>
      <w:r w:rsidR="006662B4" w:rsidRPr="006662B4">
        <w:rPr>
          <w:rFonts w:ascii="Arial" w:hAnsi="Arial" w:cs="Arial"/>
          <w:szCs w:val="22"/>
        </w:rPr>
        <w:t xml:space="preserve"> </w:t>
      </w:r>
      <w:proofErr w:type="spellStart"/>
      <w:r w:rsidR="006662B4" w:rsidRPr="006662B4">
        <w:rPr>
          <w:rFonts w:ascii="Arial" w:hAnsi="Arial" w:cs="Arial"/>
          <w:szCs w:val="22"/>
        </w:rPr>
        <w:t>European</w:t>
      </w:r>
      <w:proofErr w:type="spellEnd"/>
      <w:r w:rsidR="006662B4">
        <w:rPr>
          <w:rFonts w:ascii="Arial" w:hAnsi="Arial" w:cs="Arial"/>
          <w:szCs w:val="22"/>
        </w:rPr>
        <w:t xml:space="preserve"> </w:t>
      </w:r>
      <w:proofErr w:type="spellStart"/>
      <w:r w:rsidR="006662B4">
        <w:rPr>
          <w:rFonts w:ascii="Arial" w:hAnsi="Arial" w:cs="Arial"/>
          <w:szCs w:val="22"/>
        </w:rPr>
        <w:t>Co</w:t>
      </w:r>
      <w:r w:rsidR="006662B4" w:rsidRPr="006662B4">
        <w:rPr>
          <w:rFonts w:ascii="Arial" w:hAnsi="Arial" w:cs="Arial"/>
          <w:szCs w:val="22"/>
        </w:rPr>
        <w:t>mpetitiveness</w:t>
      </w:r>
      <w:proofErr w:type="spellEnd"/>
      <w:r w:rsidR="006662B4">
        <w:rPr>
          <w:rFonts w:ascii="Arial" w:hAnsi="Arial" w:cs="Arial"/>
          <w:szCs w:val="22"/>
        </w:rPr>
        <w:t>, 2024</w:t>
      </w:r>
      <w:r w:rsidR="0083574C" w:rsidRPr="0083574C">
        <w:rPr>
          <w:rFonts w:ascii="Arial" w:hAnsi="Arial" w:cs="Arial"/>
          <w:szCs w:val="22"/>
        </w:rPr>
        <w:t xml:space="preserve">). Kvantové technologie jsou vnímány jako strategická priorita, která rozhodujícím způsobem ovlivní budoucí prosperitu </w:t>
      </w:r>
      <w:r w:rsidR="00721C1A">
        <w:rPr>
          <w:rFonts w:ascii="Arial" w:hAnsi="Arial" w:cs="Arial"/>
          <w:szCs w:val="22"/>
        </w:rPr>
        <w:br/>
      </w:r>
      <w:r w:rsidR="0083574C" w:rsidRPr="0083574C">
        <w:rPr>
          <w:rFonts w:ascii="Arial" w:hAnsi="Arial" w:cs="Arial"/>
          <w:szCs w:val="22"/>
        </w:rPr>
        <w:t>a bezpečnost České republiky i celé Evropské unie.</w:t>
      </w:r>
    </w:p>
    <w:p w14:paraId="12FE2C95" w14:textId="51FC6929" w:rsidR="007A685A" w:rsidRPr="007A685A" w:rsidRDefault="007A685A" w:rsidP="007A685A">
      <w:pPr>
        <w:jc w:val="both"/>
        <w:rPr>
          <w:rFonts w:ascii="Arial" w:hAnsi="Arial" w:cs="Arial"/>
          <w:szCs w:val="22"/>
        </w:rPr>
      </w:pPr>
      <w:r w:rsidRPr="007A685A">
        <w:rPr>
          <w:rFonts w:ascii="Arial" w:hAnsi="Arial" w:cs="Arial"/>
          <w:szCs w:val="22"/>
        </w:rPr>
        <w:t xml:space="preserve">Vizí </w:t>
      </w:r>
      <w:r w:rsidR="00A863A6">
        <w:rPr>
          <w:rFonts w:ascii="Arial" w:hAnsi="Arial" w:cs="Arial"/>
          <w:szCs w:val="22"/>
        </w:rPr>
        <w:t xml:space="preserve">Strategie </w:t>
      </w:r>
      <w:r w:rsidRPr="007A685A">
        <w:rPr>
          <w:rFonts w:ascii="Arial" w:hAnsi="Arial" w:cs="Arial"/>
          <w:szCs w:val="22"/>
        </w:rPr>
        <w:t>je vytvoření ekonomiky, která využívá vědecký a komerční potenciál kvantových technologií a zároveň omezuje rizika plynoucí z jejich používání. Cílem je konkurenceschopný kvantový ekosystém ČR zahrnující výzkum, vývoj, inovace, vzdělávání, průmyslové</w:t>
      </w:r>
      <w:r>
        <w:rPr>
          <w:rFonts w:ascii="Arial" w:hAnsi="Arial" w:cs="Arial"/>
          <w:szCs w:val="22"/>
        </w:rPr>
        <w:t xml:space="preserve"> </w:t>
      </w:r>
      <w:r w:rsidRPr="007A685A">
        <w:rPr>
          <w:rFonts w:ascii="Arial" w:hAnsi="Arial" w:cs="Arial"/>
          <w:szCs w:val="22"/>
        </w:rPr>
        <w:t>a bezpečnostní a další aplikace začleněný do evropského a globálního kvantového ekosystému. Tyto oblasti rozpracovává v základních pilířích, mezi něž patří věda a výzkum, vzdělávání</w:t>
      </w:r>
      <w:r>
        <w:rPr>
          <w:rFonts w:ascii="Arial" w:hAnsi="Arial" w:cs="Arial"/>
          <w:szCs w:val="22"/>
        </w:rPr>
        <w:t xml:space="preserve"> </w:t>
      </w:r>
      <w:r w:rsidRPr="007A685A">
        <w:rPr>
          <w:rFonts w:ascii="Arial" w:hAnsi="Arial" w:cs="Arial"/>
          <w:szCs w:val="22"/>
        </w:rPr>
        <w:t>a výchova talentů, konkurenceschopná ekonomika, mezinárodní spolupráce, bezpečnost</w:t>
      </w:r>
      <w:r>
        <w:rPr>
          <w:rFonts w:ascii="Arial" w:hAnsi="Arial" w:cs="Arial"/>
          <w:szCs w:val="22"/>
        </w:rPr>
        <w:t xml:space="preserve"> </w:t>
      </w:r>
      <w:r w:rsidRPr="007A685A">
        <w:rPr>
          <w:rFonts w:ascii="Arial" w:hAnsi="Arial" w:cs="Arial"/>
          <w:szCs w:val="22"/>
        </w:rPr>
        <w:t>a obrana.</w:t>
      </w:r>
    </w:p>
    <w:p w14:paraId="492DD41B" w14:textId="6C925D85" w:rsidR="007A685A" w:rsidRPr="007A685A" w:rsidRDefault="00C80E86" w:rsidP="007A685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Strategie</w:t>
      </w:r>
      <w:r w:rsidR="007A685A" w:rsidRPr="007A685A">
        <w:rPr>
          <w:rFonts w:ascii="Arial" w:hAnsi="Arial" w:cs="Arial"/>
          <w:szCs w:val="22"/>
        </w:rPr>
        <w:t xml:space="preserve"> je provázána s Národní politikou výzkumu, vývoje a inovací ČR 2021+ tím, že navazuje na</w:t>
      </w:r>
      <w:r w:rsidR="004C57AF">
        <w:rPr>
          <w:rFonts w:ascii="Arial" w:hAnsi="Arial" w:cs="Arial"/>
          <w:szCs w:val="22"/>
        </w:rPr>
        <w:t> </w:t>
      </w:r>
      <w:r w:rsidR="007A685A" w:rsidRPr="007A685A">
        <w:rPr>
          <w:rFonts w:ascii="Arial" w:hAnsi="Arial" w:cs="Arial"/>
          <w:szCs w:val="22"/>
        </w:rPr>
        <w:t>její stanovené priority v oblasti špičkového výzkumu, využívá její rámce a nástroje financování, podporuje rozvoj lidských zdrojů a transfer znalostí mezi akademickou a průmyslovou sférou a</w:t>
      </w:r>
      <w:r w:rsidR="004C57AF">
        <w:rPr>
          <w:rFonts w:ascii="Arial" w:hAnsi="Arial" w:cs="Arial"/>
          <w:szCs w:val="22"/>
        </w:rPr>
        <w:t> </w:t>
      </w:r>
      <w:r w:rsidR="007A685A" w:rsidRPr="007A685A">
        <w:rPr>
          <w:rFonts w:ascii="Arial" w:hAnsi="Arial" w:cs="Arial"/>
          <w:szCs w:val="22"/>
        </w:rPr>
        <w:t>posiluje internacionalizaci českého výzkumu prostřednictvím zapojení do evropských a globálních iniciativ. Tato provázanost zajišťuje sladění cílů, efektivní využití národních a evropských zdrojů a</w:t>
      </w:r>
      <w:r w:rsidR="004C57AF">
        <w:rPr>
          <w:rFonts w:ascii="Arial" w:hAnsi="Arial" w:cs="Arial"/>
          <w:szCs w:val="22"/>
        </w:rPr>
        <w:t> </w:t>
      </w:r>
      <w:r w:rsidR="007A685A" w:rsidRPr="007A685A">
        <w:rPr>
          <w:rFonts w:ascii="Arial" w:hAnsi="Arial" w:cs="Arial"/>
          <w:szCs w:val="22"/>
        </w:rPr>
        <w:t xml:space="preserve">koordinovaný postup při budování konkurenceschopného kvantového ekosystému v ČR. </w:t>
      </w:r>
    </w:p>
    <w:p w14:paraId="685175D2" w14:textId="0A39DB2C" w:rsidR="00A615CD" w:rsidRDefault="007A685A" w:rsidP="00A615CD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S</w:t>
      </w:r>
      <w:r w:rsidR="00A615CD" w:rsidRPr="00A615CD">
        <w:rPr>
          <w:rFonts w:ascii="Arial" w:hAnsi="Arial" w:cs="Arial"/>
          <w:szCs w:val="22"/>
        </w:rPr>
        <w:t xml:space="preserve">trategie </w:t>
      </w:r>
      <w:r>
        <w:rPr>
          <w:rFonts w:ascii="Arial" w:hAnsi="Arial" w:cs="Arial"/>
          <w:szCs w:val="22"/>
        </w:rPr>
        <w:t xml:space="preserve">rovněž přispívá </w:t>
      </w:r>
      <w:r w:rsidR="0084755D" w:rsidRPr="0084755D">
        <w:rPr>
          <w:rFonts w:ascii="Arial" w:hAnsi="Arial" w:cs="Arial"/>
          <w:szCs w:val="22"/>
        </w:rPr>
        <w:t>k</w:t>
      </w:r>
      <w:r w:rsidR="004D3D2C">
        <w:rPr>
          <w:rFonts w:ascii="Arial" w:hAnsi="Arial" w:cs="Arial"/>
          <w:szCs w:val="22"/>
        </w:rPr>
        <w:t>e snaze</w:t>
      </w:r>
      <w:r w:rsidR="0084755D" w:rsidRPr="0084755D">
        <w:rPr>
          <w:rFonts w:ascii="Arial" w:hAnsi="Arial" w:cs="Arial"/>
          <w:szCs w:val="22"/>
        </w:rPr>
        <w:t xml:space="preserve"> </w:t>
      </w:r>
      <w:r w:rsidR="00890105" w:rsidRPr="0084755D">
        <w:rPr>
          <w:rFonts w:ascii="Arial" w:hAnsi="Arial" w:cs="Arial"/>
          <w:szCs w:val="22"/>
        </w:rPr>
        <w:t>EU</w:t>
      </w:r>
      <w:r w:rsidR="00E441BF">
        <w:rPr>
          <w:rFonts w:ascii="Arial" w:hAnsi="Arial" w:cs="Arial"/>
          <w:szCs w:val="22"/>
        </w:rPr>
        <w:t xml:space="preserve"> posíli</w:t>
      </w:r>
      <w:r w:rsidR="004D3D2C">
        <w:rPr>
          <w:rFonts w:ascii="Arial" w:hAnsi="Arial" w:cs="Arial"/>
          <w:szCs w:val="22"/>
        </w:rPr>
        <w:t>t</w:t>
      </w:r>
      <w:r w:rsidR="00E441BF">
        <w:rPr>
          <w:rFonts w:ascii="Arial" w:hAnsi="Arial" w:cs="Arial"/>
          <w:szCs w:val="22"/>
        </w:rPr>
        <w:t xml:space="preserve"> její</w:t>
      </w:r>
      <w:r w:rsidR="004D3D2C">
        <w:rPr>
          <w:rFonts w:ascii="Arial" w:hAnsi="Arial" w:cs="Arial"/>
          <w:szCs w:val="22"/>
        </w:rPr>
        <w:t xml:space="preserve"> </w:t>
      </w:r>
      <w:r w:rsidR="00E441BF" w:rsidRPr="00E441BF">
        <w:rPr>
          <w:rFonts w:ascii="Arial" w:hAnsi="Arial" w:cs="Arial"/>
          <w:szCs w:val="22"/>
        </w:rPr>
        <w:t>průmyslovou konkurenceschopnost a</w:t>
      </w:r>
      <w:r w:rsidR="00617E93">
        <w:rPr>
          <w:rFonts w:ascii="Arial" w:hAnsi="Arial" w:cs="Arial"/>
          <w:szCs w:val="22"/>
        </w:rPr>
        <w:t> </w:t>
      </w:r>
      <w:r w:rsidR="00E441BF" w:rsidRPr="00E441BF">
        <w:rPr>
          <w:rFonts w:ascii="Arial" w:hAnsi="Arial" w:cs="Arial"/>
          <w:szCs w:val="22"/>
        </w:rPr>
        <w:t>technologickou suverenit</w:t>
      </w:r>
      <w:r w:rsidR="00E441BF">
        <w:rPr>
          <w:rFonts w:ascii="Arial" w:hAnsi="Arial" w:cs="Arial"/>
          <w:szCs w:val="22"/>
        </w:rPr>
        <w:t>u</w:t>
      </w:r>
      <w:r>
        <w:rPr>
          <w:rFonts w:ascii="Arial" w:hAnsi="Arial" w:cs="Arial"/>
          <w:szCs w:val="22"/>
        </w:rPr>
        <w:t xml:space="preserve"> tím, že </w:t>
      </w:r>
      <w:r w:rsidR="005105B7">
        <w:rPr>
          <w:rFonts w:ascii="Arial" w:hAnsi="Arial" w:cs="Arial"/>
          <w:szCs w:val="22"/>
        </w:rPr>
        <w:t>rozvíjí</w:t>
      </w:r>
      <w:r w:rsidR="00E441BF">
        <w:rPr>
          <w:rFonts w:ascii="Arial" w:hAnsi="Arial" w:cs="Arial"/>
          <w:szCs w:val="22"/>
        </w:rPr>
        <w:t xml:space="preserve"> celý kvantový ekosystém v</w:t>
      </w:r>
      <w:r w:rsidR="00890105">
        <w:rPr>
          <w:rFonts w:ascii="Arial" w:hAnsi="Arial" w:cs="Arial"/>
          <w:szCs w:val="22"/>
        </w:rPr>
        <w:t> </w:t>
      </w:r>
      <w:r w:rsidR="00A615CD" w:rsidRPr="00A615CD">
        <w:rPr>
          <w:rFonts w:ascii="Arial" w:hAnsi="Arial" w:cs="Arial"/>
          <w:szCs w:val="22"/>
        </w:rPr>
        <w:t>České republice</w:t>
      </w:r>
      <w:r w:rsidR="00721C1A">
        <w:rPr>
          <w:rFonts w:ascii="Arial" w:hAnsi="Arial" w:cs="Arial"/>
          <w:szCs w:val="22"/>
        </w:rPr>
        <w:t xml:space="preserve"> a cíleně jej</w:t>
      </w:r>
      <w:r w:rsidR="00617E93">
        <w:rPr>
          <w:rFonts w:ascii="Arial" w:hAnsi="Arial" w:cs="Arial"/>
          <w:szCs w:val="22"/>
        </w:rPr>
        <w:t> </w:t>
      </w:r>
      <w:r w:rsidR="00721C1A">
        <w:rPr>
          <w:rFonts w:ascii="Arial" w:hAnsi="Arial" w:cs="Arial"/>
          <w:szCs w:val="22"/>
        </w:rPr>
        <w:t>propojuje s evropským prostorem</w:t>
      </w:r>
      <w:r w:rsidR="00350801">
        <w:rPr>
          <w:rFonts w:ascii="Arial" w:hAnsi="Arial" w:cs="Arial"/>
          <w:szCs w:val="22"/>
        </w:rPr>
        <w:t>.</w:t>
      </w:r>
    </w:p>
    <w:p w14:paraId="6D970275" w14:textId="585B212B" w:rsidR="00890105" w:rsidRDefault="00890105" w:rsidP="00890105">
      <w:pPr>
        <w:spacing w:after="120"/>
        <w:jc w:val="both"/>
        <w:rPr>
          <w:rFonts w:ascii="Arial" w:hAnsi="Arial" w:cs="Arial"/>
          <w:szCs w:val="22"/>
        </w:rPr>
      </w:pPr>
      <w:r w:rsidRPr="00944A14">
        <w:rPr>
          <w:rFonts w:ascii="Arial" w:hAnsi="Arial" w:cs="Arial"/>
          <w:szCs w:val="22"/>
        </w:rPr>
        <w:t>Realizace opatření definovaných v</w:t>
      </w:r>
      <w:r w:rsidR="00617E93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> </w:t>
      </w:r>
      <w:r w:rsidR="00617E93">
        <w:rPr>
          <w:rFonts w:ascii="Arial" w:hAnsi="Arial" w:cs="Arial"/>
          <w:szCs w:val="22"/>
        </w:rPr>
        <w:t>Strategii</w:t>
      </w:r>
      <w:r w:rsidR="005105B7">
        <w:rPr>
          <w:rFonts w:ascii="Arial" w:hAnsi="Arial" w:cs="Arial"/>
          <w:szCs w:val="22"/>
        </w:rPr>
        <w:t xml:space="preserve"> zajistí rozvoj kvantového eko</w:t>
      </w:r>
      <w:r w:rsidR="006662B4">
        <w:rPr>
          <w:rFonts w:ascii="Arial" w:hAnsi="Arial" w:cs="Arial"/>
          <w:szCs w:val="22"/>
        </w:rPr>
        <w:t xml:space="preserve">systému. </w:t>
      </w:r>
      <w:r w:rsidRPr="00944A14">
        <w:rPr>
          <w:rFonts w:ascii="Arial" w:hAnsi="Arial" w:cs="Arial"/>
          <w:szCs w:val="22"/>
        </w:rPr>
        <w:t xml:space="preserve">Mimo </w:t>
      </w:r>
      <w:r w:rsidR="00B16F1D">
        <w:rPr>
          <w:rFonts w:ascii="Arial" w:hAnsi="Arial" w:cs="Arial"/>
          <w:szCs w:val="22"/>
        </w:rPr>
        <w:t>ekonomického a bezpečnostního přínosu</w:t>
      </w:r>
      <w:r w:rsidRPr="00944A14">
        <w:rPr>
          <w:rFonts w:ascii="Arial" w:hAnsi="Arial" w:cs="Arial"/>
          <w:szCs w:val="22"/>
        </w:rPr>
        <w:t xml:space="preserve"> je třeba zmínit i</w:t>
      </w:r>
      <w:r>
        <w:rPr>
          <w:rFonts w:ascii="Arial" w:hAnsi="Arial" w:cs="Arial"/>
          <w:szCs w:val="22"/>
        </w:rPr>
        <w:t> </w:t>
      </w:r>
      <w:r w:rsidRPr="00944A14">
        <w:rPr>
          <w:rFonts w:ascii="Arial" w:hAnsi="Arial" w:cs="Arial"/>
          <w:szCs w:val="22"/>
        </w:rPr>
        <w:t xml:space="preserve">přínosy socioekonomického charakteru. Zejména </w:t>
      </w:r>
      <w:r w:rsidR="005105B7">
        <w:rPr>
          <w:rFonts w:ascii="Arial" w:hAnsi="Arial" w:cs="Arial"/>
          <w:szCs w:val="22"/>
        </w:rPr>
        <w:t>zapojení do dodavatelských řetězců ve výzkumné</w:t>
      </w:r>
      <w:r w:rsidR="00121391">
        <w:rPr>
          <w:rFonts w:ascii="Arial" w:hAnsi="Arial" w:cs="Arial"/>
          <w:szCs w:val="22"/>
        </w:rPr>
        <w:t>m</w:t>
      </w:r>
      <w:r w:rsidR="005105B7">
        <w:rPr>
          <w:rFonts w:ascii="Arial" w:hAnsi="Arial" w:cs="Arial"/>
          <w:szCs w:val="22"/>
        </w:rPr>
        <w:t>, vzdělá</w:t>
      </w:r>
      <w:r w:rsidR="00121391">
        <w:rPr>
          <w:rFonts w:ascii="Arial" w:hAnsi="Arial" w:cs="Arial"/>
          <w:szCs w:val="22"/>
        </w:rPr>
        <w:t xml:space="preserve">vacím a průmyslovém sektoru s vysokou přidanou hodnotou. </w:t>
      </w:r>
    </w:p>
    <w:p w14:paraId="09F4DCE5" w14:textId="7CEAC3D1" w:rsidR="00F50CFE" w:rsidRDefault="001C49CB" w:rsidP="00890105">
      <w:pPr>
        <w:spacing w:after="120"/>
        <w:jc w:val="both"/>
        <w:rPr>
          <w:rFonts w:ascii="Arial" w:hAnsi="Arial" w:cs="Arial"/>
          <w:bCs/>
          <w:szCs w:val="22"/>
        </w:rPr>
      </w:pPr>
      <w:r w:rsidRPr="00476AEA">
        <w:rPr>
          <w:rFonts w:ascii="Arial" w:hAnsi="Arial" w:cs="Arial"/>
          <w:bCs/>
          <w:szCs w:val="22"/>
        </w:rPr>
        <w:t xml:space="preserve">Předkládaný materiál má </w:t>
      </w:r>
      <w:r w:rsidR="00944A14">
        <w:rPr>
          <w:rFonts w:ascii="Arial" w:hAnsi="Arial" w:cs="Arial"/>
          <w:bCs/>
          <w:szCs w:val="22"/>
        </w:rPr>
        <w:t>pozitivní</w:t>
      </w:r>
      <w:r w:rsidRPr="00476AEA">
        <w:rPr>
          <w:rFonts w:ascii="Arial" w:hAnsi="Arial" w:cs="Arial"/>
          <w:bCs/>
          <w:szCs w:val="22"/>
        </w:rPr>
        <w:t xml:space="preserve"> dopady na </w:t>
      </w:r>
      <w:r w:rsidR="006662B4">
        <w:rPr>
          <w:rFonts w:ascii="Arial" w:hAnsi="Arial" w:cs="Arial"/>
          <w:bCs/>
          <w:szCs w:val="22"/>
        </w:rPr>
        <w:t>rozvoj vědy, výzkumu a inovací, na vzdělávání a</w:t>
      </w:r>
      <w:r w:rsidR="00693B7C">
        <w:rPr>
          <w:rFonts w:ascii="Arial" w:hAnsi="Arial" w:cs="Arial"/>
          <w:bCs/>
          <w:szCs w:val="22"/>
        </w:rPr>
        <w:t> </w:t>
      </w:r>
      <w:r w:rsidR="006662B4">
        <w:rPr>
          <w:rFonts w:ascii="Arial" w:hAnsi="Arial" w:cs="Arial"/>
          <w:bCs/>
          <w:szCs w:val="22"/>
        </w:rPr>
        <w:t>na</w:t>
      </w:r>
      <w:r w:rsidR="00693B7C">
        <w:rPr>
          <w:rFonts w:ascii="Arial" w:hAnsi="Arial" w:cs="Arial"/>
          <w:bCs/>
          <w:szCs w:val="22"/>
        </w:rPr>
        <w:t> </w:t>
      </w:r>
      <w:r w:rsidRPr="00476AEA">
        <w:rPr>
          <w:rFonts w:ascii="Arial" w:hAnsi="Arial" w:cs="Arial"/>
          <w:bCs/>
          <w:szCs w:val="22"/>
        </w:rPr>
        <w:t xml:space="preserve">podnikatelské prostředí, </w:t>
      </w:r>
      <w:r w:rsidR="00944A14">
        <w:rPr>
          <w:rFonts w:ascii="Arial" w:hAnsi="Arial" w:cs="Arial"/>
          <w:bCs/>
          <w:szCs w:val="22"/>
        </w:rPr>
        <w:t xml:space="preserve">nemá negativní dopady na </w:t>
      </w:r>
      <w:r w:rsidRPr="00476AEA">
        <w:rPr>
          <w:rFonts w:ascii="Arial" w:hAnsi="Arial" w:cs="Arial"/>
          <w:bCs/>
          <w:szCs w:val="22"/>
        </w:rPr>
        <w:t>rovnost mužů a</w:t>
      </w:r>
      <w:r w:rsidR="00890105">
        <w:rPr>
          <w:rFonts w:ascii="Arial" w:hAnsi="Arial" w:cs="Arial"/>
          <w:bCs/>
          <w:szCs w:val="22"/>
        </w:rPr>
        <w:t> </w:t>
      </w:r>
      <w:r w:rsidRPr="00476AEA">
        <w:rPr>
          <w:rFonts w:ascii="Arial" w:hAnsi="Arial" w:cs="Arial"/>
          <w:bCs/>
          <w:szCs w:val="22"/>
        </w:rPr>
        <w:t>žen</w:t>
      </w:r>
      <w:r w:rsidR="008A780A">
        <w:rPr>
          <w:rFonts w:ascii="Arial" w:hAnsi="Arial" w:cs="Arial"/>
          <w:bCs/>
          <w:szCs w:val="22"/>
        </w:rPr>
        <w:t>, na rodinnou politiku, na digitalizaci,</w:t>
      </w:r>
      <w:r w:rsidRPr="00476AEA">
        <w:rPr>
          <w:rFonts w:ascii="Arial" w:hAnsi="Arial" w:cs="Arial"/>
          <w:bCs/>
          <w:szCs w:val="22"/>
        </w:rPr>
        <w:t xml:space="preserve"> ani na životní prostředí</w:t>
      </w:r>
      <w:r w:rsidR="008A780A">
        <w:rPr>
          <w:rFonts w:ascii="Arial" w:hAnsi="Arial" w:cs="Arial"/>
          <w:bCs/>
          <w:szCs w:val="22"/>
        </w:rPr>
        <w:t>, ani</w:t>
      </w:r>
      <w:r w:rsidRPr="00476AEA">
        <w:rPr>
          <w:rFonts w:ascii="Arial" w:hAnsi="Arial" w:cs="Arial"/>
          <w:bCs/>
          <w:szCs w:val="22"/>
        </w:rPr>
        <w:t xml:space="preserve"> </w:t>
      </w:r>
      <w:r w:rsidR="008A780A">
        <w:rPr>
          <w:rFonts w:ascii="Arial" w:hAnsi="Arial" w:cs="Arial"/>
          <w:bCs/>
          <w:szCs w:val="22"/>
        </w:rPr>
        <w:t>ne</w:t>
      </w:r>
      <w:r w:rsidRPr="00476AEA">
        <w:rPr>
          <w:rFonts w:ascii="Arial" w:hAnsi="Arial" w:cs="Arial"/>
          <w:bCs/>
          <w:szCs w:val="22"/>
        </w:rPr>
        <w:t>ovlivňuje sociální dopady ve vztahu k</w:t>
      </w:r>
      <w:r w:rsidR="00890105">
        <w:rPr>
          <w:rFonts w:ascii="Arial" w:hAnsi="Arial" w:cs="Arial"/>
          <w:bCs/>
          <w:szCs w:val="22"/>
        </w:rPr>
        <w:t> </w:t>
      </w:r>
      <w:r w:rsidRPr="00476AEA">
        <w:rPr>
          <w:rFonts w:ascii="Arial" w:hAnsi="Arial" w:cs="Arial"/>
          <w:bCs/>
          <w:szCs w:val="22"/>
        </w:rPr>
        <w:t>osobám se zdravotním postižením.</w:t>
      </w:r>
      <w:r w:rsidR="008A780A">
        <w:rPr>
          <w:rFonts w:ascii="Arial" w:hAnsi="Arial" w:cs="Arial"/>
          <w:bCs/>
          <w:szCs w:val="22"/>
        </w:rPr>
        <w:t xml:space="preserve"> </w:t>
      </w:r>
    </w:p>
    <w:p w14:paraId="17980033" w14:textId="6EC68126" w:rsidR="00350801" w:rsidRDefault="00350801" w:rsidP="00890105">
      <w:pPr>
        <w:spacing w:before="2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pro výzkum, vývoj a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>inovace při</w:t>
      </w:r>
      <w:r w:rsidR="00121391">
        <w:rPr>
          <w:rFonts w:ascii="Arial" w:hAnsi="Arial" w:cs="Arial"/>
        </w:rPr>
        <w:t xml:space="preserve">jala na </w:t>
      </w:r>
      <w:r w:rsidR="00121391" w:rsidRPr="00B118C6">
        <w:rPr>
          <w:rFonts w:ascii="Arial" w:hAnsi="Arial" w:cs="Arial"/>
          <w:highlight w:val="yellow"/>
        </w:rPr>
        <w:t xml:space="preserve">svém </w:t>
      </w:r>
      <w:proofErr w:type="spellStart"/>
      <w:r w:rsidR="00121391" w:rsidRPr="00B118C6">
        <w:rPr>
          <w:rFonts w:ascii="Arial" w:hAnsi="Arial" w:cs="Arial"/>
          <w:highlight w:val="yellow"/>
        </w:rPr>
        <w:t>xx</w:t>
      </w:r>
      <w:proofErr w:type="spellEnd"/>
      <w:r w:rsidR="00121391" w:rsidRPr="00B118C6">
        <w:rPr>
          <w:rFonts w:ascii="Arial" w:hAnsi="Arial" w:cs="Arial"/>
          <w:highlight w:val="yellow"/>
        </w:rPr>
        <w:t>. zasedání dne</w:t>
      </w:r>
      <w:r w:rsidR="00CD695A">
        <w:rPr>
          <w:rFonts w:ascii="Arial" w:hAnsi="Arial" w:cs="Arial"/>
          <w:highlight w:val="yellow"/>
        </w:rPr>
        <w:t xml:space="preserve"> </w:t>
      </w:r>
      <w:proofErr w:type="spellStart"/>
      <w:r w:rsidR="00CD695A">
        <w:rPr>
          <w:rFonts w:ascii="Arial" w:hAnsi="Arial" w:cs="Arial"/>
          <w:highlight w:val="yellow"/>
        </w:rPr>
        <w:t>xx</w:t>
      </w:r>
      <w:proofErr w:type="spellEnd"/>
      <w:r w:rsidR="00CD695A">
        <w:rPr>
          <w:rFonts w:ascii="Arial" w:hAnsi="Arial" w:cs="Arial"/>
          <w:highlight w:val="yellow"/>
        </w:rPr>
        <w:t xml:space="preserve">. </w:t>
      </w:r>
      <w:proofErr w:type="spellStart"/>
      <w:r w:rsidR="00CD695A">
        <w:rPr>
          <w:rFonts w:ascii="Arial" w:hAnsi="Arial" w:cs="Arial"/>
          <w:highlight w:val="yellow"/>
        </w:rPr>
        <w:t>xx</w:t>
      </w:r>
      <w:proofErr w:type="spellEnd"/>
      <w:r w:rsidR="00CD695A">
        <w:rPr>
          <w:rFonts w:ascii="Arial" w:hAnsi="Arial" w:cs="Arial"/>
          <w:highlight w:val="yellow"/>
        </w:rPr>
        <w:t>.</w:t>
      </w:r>
      <w:r w:rsidR="00121391" w:rsidRPr="00B118C6">
        <w:rPr>
          <w:rFonts w:ascii="Arial" w:hAnsi="Arial" w:cs="Arial"/>
          <w:highlight w:val="yellow"/>
        </w:rPr>
        <w:t xml:space="preserve"> 2025</w:t>
      </w:r>
      <w:r>
        <w:rPr>
          <w:rFonts w:ascii="Arial" w:hAnsi="Arial" w:cs="Arial"/>
        </w:rPr>
        <w:t xml:space="preserve"> k</w:t>
      </w:r>
      <w:r w:rsidR="0089010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materiálu stanovisko. </w:t>
      </w:r>
    </w:p>
    <w:p w14:paraId="5FE30A01" w14:textId="5D1850C9" w:rsidR="00641DE7" w:rsidRPr="00641DE7" w:rsidRDefault="00562294" w:rsidP="00641DE7">
      <w:pPr>
        <w:spacing w:before="20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50801">
        <w:rPr>
          <w:rFonts w:ascii="Arial" w:hAnsi="Arial" w:cs="Arial"/>
        </w:rPr>
        <w:t xml:space="preserve">ateriál </w:t>
      </w:r>
      <w:r>
        <w:rPr>
          <w:rFonts w:ascii="Arial" w:hAnsi="Arial" w:cs="Arial"/>
        </w:rPr>
        <w:t xml:space="preserve">byl </w:t>
      </w:r>
      <w:r w:rsidR="00350801">
        <w:rPr>
          <w:rFonts w:ascii="Arial" w:hAnsi="Arial" w:cs="Arial"/>
        </w:rPr>
        <w:t xml:space="preserve">rozeslán do připomínkového řízení </w:t>
      </w:r>
      <w:r w:rsidR="006F7F1A" w:rsidRPr="00641DE7">
        <w:rPr>
          <w:rFonts w:ascii="Arial" w:hAnsi="Arial" w:cs="Arial"/>
        </w:rPr>
        <w:t>dne </w:t>
      </w:r>
      <w:proofErr w:type="spellStart"/>
      <w:r w:rsidR="00641DE7">
        <w:rPr>
          <w:rFonts w:ascii="Arial" w:hAnsi="Arial" w:cs="Arial"/>
        </w:rPr>
        <w:t>xx</w:t>
      </w:r>
      <w:proofErr w:type="spellEnd"/>
      <w:r w:rsidR="006F7F1A" w:rsidRPr="00641DE7">
        <w:rPr>
          <w:rFonts w:ascii="Arial" w:hAnsi="Arial" w:cs="Arial"/>
        </w:rPr>
        <w:t>. </w:t>
      </w:r>
      <w:proofErr w:type="spellStart"/>
      <w:r w:rsidR="00641DE7">
        <w:rPr>
          <w:rFonts w:ascii="Arial" w:hAnsi="Arial" w:cs="Arial"/>
        </w:rPr>
        <w:t>xx</w:t>
      </w:r>
      <w:proofErr w:type="spellEnd"/>
      <w:r w:rsidRPr="00641DE7">
        <w:rPr>
          <w:rFonts w:ascii="Arial" w:hAnsi="Arial" w:cs="Arial"/>
        </w:rPr>
        <w:t>.</w:t>
      </w:r>
      <w:r w:rsidR="006F7F1A" w:rsidRPr="00641DE7">
        <w:rPr>
          <w:rFonts w:ascii="Arial" w:hAnsi="Arial" w:cs="Arial"/>
        </w:rPr>
        <w:t xml:space="preserve"> 2025</w:t>
      </w:r>
      <w:r w:rsidR="00350801" w:rsidRPr="00641DE7">
        <w:rPr>
          <w:rFonts w:ascii="Arial" w:hAnsi="Arial" w:cs="Arial"/>
        </w:rPr>
        <w:t>, s</w:t>
      </w:r>
      <w:r w:rsidR="00890105" w:rsidRPr="00641DE7">
        <w:rPr>
          <w:rFonts w:ascii="Arial" w:hAnsi="Arial" w:cs="Arial"/>
        </w:rPr>
        <w:t> </w:t>
      </w:r>
      <w:r w:rsidR="00350801" w:rsidRPr="00641DE7">
        <w:rPr>
          <w:rFonts w:ascii="Arial" w:hAnsi="Arial" w:cs="Arial"/>
        </w:rPr>
        <w:t xml:space="preserve">termínem </w:t>
      </w:r>
      <w:r w:rsidRPr="00641DE7">
        <w:rPr>
          <w:rFonts w:ascii="Arial" w:hAnsi="Arial" w:cs="Arial"/>
        </w:rPr>
        <w:t>zaslání připomínek</w:t>
      </w:r>
      <w:r w:rsidR="006F7F1A" w:rsidRPr="00641DE7">
        <w:rPr>
          <w:rFonts w:ascii="Arial" w:hAnsi="Arial" w:cs="Arial"/>
        </w:rPr>
        <w:t xml:space="preserve"> do</w:t>
      </w:r>
      <w:r w:rsidR="00641DE7">
        <w:rPr>
          <w:rFonts w:ascii="Arial" w:hAnsi="Arial" w:cs="Arial"/>
        </w:rPr>
        <w:t> </w:t>
      </w:r>
      <w:proofErr w:type="spellStart"/>
      <w:r w:rsidR="00641DE7">
        <w:rPr>
          <w:rFonts w:ascii="Arial" w:hAnsi="Arial" w:cs="Arial"/>
        </w:rPr>
        <w:t>xx</w:t>
      </w:r>
      <w:proofErr w:type="spellEnd"/>
      <w:r w:rsidR="006F7F1A" w:rsidRPr="00641DE7">
        <w:rPr>
          <w:rFonts w:ascii="Arial" w:hAnsi="Arial" w:cs="Arial"/>
        </w:rPr>
        <w:t xml:space="preserve">. </w:t>
      </w:r>
      <w:proofErr w:type="spellStart"/>
      <w:r w:rsidR="00641DE7">
        <w:rPr>
          <w:rFonts w:ascii="Arial" w:hAnsi="Arial" w:cs="Arial"/>
        </w:rPr>
        <w:t>xx</w:t>
      </w:r>
      <w:proofErr w:type="spellEnd"/>
      <w:r w:rsidRPr="00641DE7">
        <w:rPr>
          <w:rFonts w:ascii="Arial" w:hAnsi="Arial" w:cs="Arial"/>
        </w:rPr>
        <w:t>.</w:t>
      </w:r>
      <w:r w:rsidR="006F7F1A" w:rsidRPr="00641DE7">
        <w:rPr>
          <w:rFonts w:ascii="Arial" w:hAnsi="Arial" w:cs="Arial"/>
        </w:rPr>
        <w:t xml:space="preserve"> 202</w:t>
      </w:r>
      <w:r w:rsidR="00B118C6" w:rsidRPr="00641DE7">
        <w:rPr>
          <w:rFonts w:ascii="Arial" w:hAnsi="Arial" w:cs="Arial"/>
        </w:rPr>
        <w:t>5</w:t>
      </w:r>
      <w:r w:rsidR="00350801" w:rsidRPr="00641DE7">
        <w:rPr>
          <w:rFonts w:ascii="Arial" w:hAnsi="Arial" w:cs="Arial"/>
        </w:rPr>
        <w:t>.</w:t>
      </w:r>
      <w:r w:rsidR="00350801">
        <w:rPr>
          <w:rFonts w:ascii="Arial" w:hAnsi="Arial" w:cs="Arial"/>
        </w:rPr>
        <w:t xml:space="preserve"> </w:t>
      </w:r>
      <w:r w:rsidR="00641DE7" w:rsidRPr="00641DE7">
        <w:rPr>
          <w:rFonts w:ascii="Arial" w:hAnsi="Arial" w:cs="Arial"/>
        </w:rPr>
        <w:t>V mezirezortním připomínkovém řízení ne/byla/y uplatněna/ připomínka/y, které ne/byly vypořádány (bude doplněno).</w:t>
      </w:r>
    </w:p>
    <w:p w14:paraId="2403AE0B" w14:textId="77777777" w:rsidR="00641DE7" w:rsidRPr="00641DE7" w:rsidRDefault="00641DE7" w:rsidP="00641DE7">
      <w:pPr>
        <w:spacing w:before="200" w:after="120"/>
        <w:jc w:val="both"/>
        <w:rPr>
          <w:rFonts w:ascii="Arial" w:hAnsi="Arial" w:cs="Arial"/>
        </w:rPr>
      </w:pPr>
      <w:r w:rsidRPr="00641DE7">
        <w:rPr>
          <w:rFonts w:ascii="Arial" w:hAnsi="Arial" w:cs="Arial"/>
        </w:rPr>
        <w:t xml:space="preserve">Výsledek připomínkového řízení je uveden v části IV. </w:t>
      </w:r>
    </w:p>
    <w:p w14:paraId="3C38A221" w14:textId="77777777" w:rsidR="00641DE7" w:rsidRPr="00641DE7" w:rsidRDefault="00641DE7" w:rsidP="00641DE7">
      <w:pPr>
        <w:spacing w:before="200" w:after="120"/>
        <w:jc w:val="both"/>
        <w:rPr>
          <w:rFonts w:ascii="Arial" w:hAnsi="Arial" w:cs="Arial"/>
        </w:rPr>
      </w:pPr>
      <w:r w:rsidRPr="00641DE7">
        <w:rPr>
          <w:rFonts w:ascii="Arial" w:hAnsi="Arial" w:cs="Arial"/>
        </w:rPr>
        <w:t>Materiál je předkládán vládě bez rozporu / s rozporem (bude doplněno).</w:t>
      </w:r>
    </w:p>
    <w:p w14:paraId="3787F121" w14:textId="63B0A66D" w:rsidR="00350801" w:rsidRDefault="00350801" w:rsidP="00890105">
      <w:pPr>
        <w:spacing w:before="200" w:after="120"/>
        <w:jc w:val="both"/>
        <w:rPr>
          <w:rFonts w:ascii="Arial" w:hAnsi="Arial" w:cs="Arial"/>
        </w:rPr>
      </w:pPr>
    </w:p>
    <w:p w14:paraId="35BAAC58" w14:textId="15044698" w:rsidR="00D54194" w:rsidRPr="00FB47A2" w:rsidRDefault="00D54194" w:rsidP="00890105">
      <w:pPr>
        <w:spacing w:after="120"/>
        <w:jc w:val="both"/>
        <w:rPr>
          <w:rFonts w:ascii="Arial" w:hAnsi="Arial" w:cs="Arial"/>
          <w:b/>
          <w:szCs w:val="22"/>
        </w:rPr>
      </w:pPr>
    </w:p>
    <w:sectPr w:rsidR="00D54194" w:rsidRPr="00FB47A2" w:rsidSect="00CC5E40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274E" w14:textId="77777777" w:rsidR="00F306B8" w:rsidRDefault="00F306B8" w:rsidP="00677FE0">
      <w:pPr>
        <w:spacing w:after="0" w:line="240" w:lineRule="auto"/>
      </w:pPr>
      <w:r>
        <w:separator/>
      </w:r>
    </w:p>
  </w:endnote>
  <w:endnote w:type="continuationSeparator" w:id="0">
    <w:p w14:paraId="3554C848" w14:textId="77777777" w:rsidR="00F306B8" w:rsidRDefault="00F306B8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31D8A" w14:textId="02AC022C" w:rsidR="006A2C9B" w:rsidRDefault="006A2C9B">
    <w:pPr>
      <w:pStyle w:val="Zpat"/>
      <w:jc w:val="center"/>
    </w:pPr>
  </w:p>
  <w:p w14:paraId="321B8247" w14:textId="2AE28B9F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9A51" w14:textId="77777777" w:rsidR="00F306B8" w:rsidRDefault="00F306B8" w:rsidP="00677FE0">
      <w:pPr>
        <w:spacing w:after="0" w:line="240" w:lineRule="auto"/>
      </w:pPr>
      <w:r>
        <w:separator/>
      </w:r>
    </w:p>
  </w:footnote>
  <w:footnote w:type="continuationSeparator" w:id="0">
    <w:p w14:paraId="727F3B32" w14:textId="77777777" w:rsidR="00F306B8" w:rsidRDefault="00F306B8" w:rsidP="00677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130316F8"/>
    <w:multiLevelType w:val="multilevel"/>
    <w:tmpl w:val="3320A8B2"/>
    <w:numStyleLink w:val="VariantaB-odrky"/>
  </w:abstractNum>
  <w:abstractNum w:abstractNumId="2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3" w15:restartNumberingAfterBreak="0">
    <w:nsid w:val="191872DA"/>
    <w:multiLevelType w:val="multilevel"/>
    <w:tmpl w:val="E8A48D7C"/>
    <w:numStyleLink w:val="VariantaA-sla"/>
  </w:abstractNum>
  <w:abstractNum w:abstractNumId="4" w15:restartNumberingAfterBreak="0">
    <w:nsid w:val="289A5EA2"/>
    <w:multiLevelType w:val="multilevel"/>
    <w:tmpl w:val="E8BAE50A"/>
    <w:numStyleLink w:val="VariantaA-odrky"/>
  </w:abstractNum>
  <w:abstractNum w:abstractNumId="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8" w15:restartNumberingAfterBreak="0">
    <w:nsid w:val="5AF35F43"/>
    <w:multiLevelType w:val="multilevel"/>
    <w:tmpl w:val="0D8ABE32"/>
    <w:numStyleLink w:val="VariantaB-sla"/>
  </w:abstractNum>
  <w:num w:numId="1" w16cid:durableId="1055933307">
    <w:abstractNumId w:val="2"/>
  </w:num>
  <w:num w:numId="2" w16cid:durableId="897395718">
    <w:abstractNumId w:val="7"/>
  </w:num>
  <w:num w:numId="3" w16cid:durableId="1131897598">
    <w:abstractNumId w:val="6"/>
  </w:num>
  <w:num w:numId="4" w16cid:durableId="192770363">
    <w:abstractNumId w:val="0"/>
  </w:num>
  <w:num w:numId="5" w16cid:durableId="1330448614">
    <w:abstractNumId w:val="8"/>
  </w:num>
  <w:num w:numId="6" w16cid:durableId="461077275">
    <w:abstractNumId w:val="4"/>
  </w:num>
  <w:num w:numId="7" w16cid:durableId="1400129076">
    <w:abstractNumId w:val="3"/>
  </w:num>
  <w:num w:numId="8" w16cid:durableId="571239586">
    <w:abstractNumId w:val="1"/>
  </w:num>
  <w:num w:numId="9" w16cid:durableId="1708993835">
    <w:abstractNumId w:val="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16559006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F36"/>
    <w:rsid w:val="00015306"/>
    <w:rsid w:val="00017486"/>
    <w:rsid w:val="00025509"/>
    <w:rsid w:val="0002674B"/>
    <w:rsid w:val="0004162E"/>
    <w:rsid w:val="0004786B"/>
    <w:rsid w:val="00063405"/>
    <w:rsid w:val="000658C7"/>
    <w:rsid w:val="000809B9"/>
    <w:rsid w:val="00080FA7"/>
    <w:rsid w:val="00081AE2"/>
    <w:rsid w:val="00087408"/>
    <w:rsid w:val="00090B40"/>
    <w:rsid w:val="00095A0A"/>
    <w:rsid w:val="000B02C1"/>
    <w:rsid w:val="000B1B3D"/>
    <w:rsid w:val="000C20E8"/>
    <w:rsid w:val="000C4CAF"/>
    <w:rsid w:val="000E4E73"/>
    <w:rsid w:val="00114DBB"/>
    <w:rsid w:val="00121391"/>
    <w:rsid w:val="00121485"/>
    <w:rsid w:val="001268B0"/>
    <w:rsid w:val="00146858"/>
    <w:rsid w:val="0018051B"/>
    <w:rsid w:val="001B1E4A"/>
    <w:rsid w:val="001C49CB"/>
    <w:rsid w:val="001D00CA"/>
    <w:rsid w:val="001D27C0"/>
    <w:rsid w:val="001E74C3"/>
    <w:rsid w:val="001F5126"/>
    <w:rsid w:val="001F5C55"/>
    <w:rsid w:val="001F6937"/>
    <w:rsid w:val="001F7F56"/>
    <w:rsid w:val="00220DE3"/>
    <w:rsid w:val="00233237"/>
    <w:rsid w:val="0025290D"/>
    <w:rsid w:val="00260372"/>
    <w:rsid w:val="00262DAF"/>
    <w:rsid w:val="00263586"/>
    <w:rsid w:val="002705BC"/>
    <w:rsid w:val="002765BF"/>
    <w:rsid w:val="00285AED"/>
    <w:rsid w:val="00287C39"/>
    <w:rsid w:val="002A3BD5"/>
    <w:rsid w:val="002D0849"/>
    <w:rsid w:val="002E2442"/>
    <w:rsid w:val="002F0E8C"/>
    <w:rsid w:val="00310781"/>
    <w:rsid w:val="00310FA0"/>
    <w:rsid w:val="00320481"/>
    <w:rsid w:val="003250CB"/>
    <w:rsid w:val="00340FD6"/>
    <w:rsid w:val="00341E29"/>
    <w:rsid w:val="00350801"/>
    <w:rsid w:val="00352D73"/>
    <w:rsid w:val="00363201"/>
    <w:rsid w:val="003803A8"/>
    <w:rsid w:val="003851C5"/>
    <w:rsid w:val="0039063C"/>
    <w:rsid w:val="003A46A8"/>
    <w:rsid w:val="003A51AA"/>
    <w:rsid w:val="003B1CAB"/>
    <w:rsid w:val="003B565A"/>
    <w:rsid w:val="003D00A1"/>
    <w:rsid w:val="003E58CB"/>
    <w:rsid w:val="0041427F"/>
    <w:rsid w:val="00427170"/>
    <w:rsid w:val="00432D45"/>
    <w:rsid w:val="00433EEA"/>
    <w:rsid w:val="004345DF"/>
    <w:rsid w:val="00440679"/>
    <w:rsid w:val="004509E5"/>
    <w:rsid w:val="00462BF9"/>
    <w:rsid w:val="004704C0"/>
    <w:rsid w:val="004733C0"/>
    <w:rsid w:val="004749CA"/>
    <w:rsid w:val="004859A2"/>
    <w:rsid w:val="00486FB9"/>
    <w:rsid w:val="0048736C"/>
    <w:rsid w:val="004A793E"/>
    <w:rsid w:val="004C212A"/>
    <w:rsid w:val="004C57AF"/>
    <w:rsid w:val="004D3D2C"/>
    <w:rsid w:val="004E1A45"/>
    <w:rsid w:val="00500232"/>
    <w:rsid w:val="00504668"/>
    <w:rsid w:val="00504D88"/>
    <w:rsid w:val="00505015"/>
    <w:rsid w:val="005105B7"/>
    <w:rsid w:val="00515B39"/>
    <w:rsid w:val="005455E1"/>
    <w:rsid w:val="005502BD"/>
    <w:rsid w:val="00556787"/>
    <w:rsid w:val="00562294"/>
    <w:rsid w:val="00582276"/>
    <w:rsid w:val="005C2560"/>
    <w:rsid w:val="005D32D6"/>
    <w:rsid w:val="005F68D5"/>
    <w:rsid w:val="005F7585"/>
    <w:rsid w:val="00604CAA"/>
    <w:rsid w:val="00605759"/>
    <w:rsid w:val="006079F6"/>
    <w:rsid w:val="00617429"/>
    <w:rsid w:val="00617E93"/>
    <w:rsid w:val="00641DE7"/>
    <w:rsid w:val="00650C6C"/>
    <w:rsid w:val="00652FE6"/>
    <w:rsid w:val="006662B4"/>
    <w:rsid w:val="00667898"/>
    <w:rsid w:val="00677FE0"/>
    <w:rsid w:val="00693B7C"/>
    <w:rsid w:val="006A2C9B"/>
    <w:rsid w:val="006A707A"/>
    <w:rsid w:val="006C68BE"/>
    <w:rsid w:val="006D04EF"/>
    <w:rsid w:val="006D18F9"/>
    <w:rsid w:val="006E1F67"/>
    <w:rsid w:val="006E2FB0"/>
    <w:rsid w:val="006F7F1A"/>
    <w:rsid w:val="0070689F"/>
    <w:rsid w:val="007102D2"/>
    <w:rsid w:val="00713948"/>
    <w:rsid w:val="007169CE"/>
    <w:rsid w:val="00721C1A"/>
    <w:rsid w:val="00753A27"/>
    <w:rsid w:val="00764642"/>
    <w:rsid w:val="007914B5"/>
    <w:rsid w:val="0079342A"/>
    <w:rsid w:val="007956F5"/>
    <w:rsid w:val="007A685A"/>
    <w:rsid w:val="007B4949"/>
    <w:rsid w:val="007C4A4E"/>
    <w:rsid w:val="007D157D"/>
    <w:rsid w:val="007D27F4"/>
    <w:rsid w:val="007F0BC6"/>
    <w:rsid w:val="007F37C6"/>
    <w:rsid w:val="00812392"/>
    <w:rsid w:val="00831374"/>
    <w:rsid w:val="00832CF1"/>
    <w:rsid w:val="0083574C"/>
    <w:rsid w:val="00843D98"/>
    <w:rsid w:val="0084755D"/>
    <w:rsid w:val="00857580"/>
    <w:rsid w:val="00865238"/>
    <w:rsid w:val="00865B1E"/>
    <w:rsid w:val="008667BF"/>
    <w:rsid w:val="00890105"/>
    <w:rsid w:val="00895645"/>
    <w:rsid w:val="008A780A"/>
    <w:rsid w:val="008A7851"/>
    <w:rsid w:val="008C3782"/>
    <w:rsid w:val="008C756C"/>
    <w:rsid w:val="008D4A32"/>
    <w:rsid w:val="008D593A"/>
    <w:rsid w:val="008D65D4"/>
    <w:rsid w:val="008E7760"/>
    <w:rsid w:val="00905712"/>
    <w:rsid w:val="009106F2"/>
    <w:rsid w:val="00922001"/>
    <w:rsid w:val="00922C17"/>
    <w:rsid w:val="009410DF"/>
    <w:rsid w:val="00942DDD"/>
    <w:rsid w:val="00944A14"/>
    <w:rsid w:val="009516A8"/>
    <w:rsid w:val="00966476"/>
    <w:rsid w:val="00966EBA"/>
    <w:rsid w:val="009752A4"/>
    <w:rsid w:val="0097705C"/>
    <w:rsid w:val="0099554D"/>
    <w:rsid w:val="009A72B0"/>
    <w:rsid w:val="009E7989"/>
    <w:rsid w:val="009F393D"/>
    <w:rsid w:val="009F7F46"/>
    <w:rsid w:val="00A000BF"/>
    <w:rsid w:val="00A0587E"/>
    <w:rsid w:val="00A275BC"/>
    <w:rsid w:val="00A31CD9"/>
    <w:rsid w:val="00A464B4"/>
    <w:rsid w:val="00A615CD"/>
    <w:rsid w:val="00A63D6B"/>
    <w:rsid w:val="00A83B94"/>
    <w:rsid w:val="00A84B52"/>
    <w:rsid w:val="00A863A6"/>
    <w:rsid w:val="00A8660F"/>
    <w:rsid w:val="00A92544"/>
    <w:rsid w:val="00A95C48"/>
    <w:rsid w:val="00AA7056"/>
    <w:rsid w:val="00AB31C6"/>
    <w:rsid w:val="00AB523B"/>
    <w:rsid w:val="00AD7E40"/>
    <w:rsid w:val="00AE252C"/>
    <w:rsid w:val="00AE2B81"/>
    <w:rsid w:val="00B118C6"/>
    <w:rsid w:val="00B11E96"/>
    <w:rsid w:val="00B1477A"/>
    <w:rsid w:val="00B16F1D"/>
    <w:rsid w:val="00B20993"/>
    <w:rsid w:val="00B25170"/>
    <w:rsid w:val="00B25894"/>
    <w:rsid w:val="00B32A31"/>
    <w:rsid w:val="00B42E96"/>
    <w:rsid w:val="00B45298"/>
    <w:rsid w:val="00B45C88"/>
    <w:rsid w:val="00B50EE6"/>
    <w:rsid w:val="00B52185"/>
    <w:rsid w:val="00B67B0D"/>
    <w:rsid w:val="00B9753A"/>
    <w:rsid w:val="00BA7BD5"/>
    <w:rsid w:val="00BB479C"/>
    <w:rsid w:val="00BB6B27"/>
    <w:rsid w:val="00BB6C12"/>
    <w:rsid w:val="00BC4720"/>
    <w:rsid w:val="00BD75A2"/>
    <w:rsid w:val="00BF155E"/>
    <w:rsid w:val="00C05A49"/>
    <w:rsid w:val="00C2017A"/>
    <w:rsid w:val="00C2026B"/>
    <w:rsid w:val="00C20470"/>
    <w:rsid w:val="00C34B2F"/>
    <w:rsid w:val="00C4641B"/>
    <w:rsid w:val="00C6690E"/>
    <w:rsid w:val="00C703C5"/>
    <w:rsid w:val="00C805F2"/>
    <w:rsid w:val="00C80E86"/>
    <w:rsid w:val="00C878A0"/>
    <w:rsid w:val="00C96EFE"/>
    <w:rsid w:val="00CC2811"/>
    <w:rsid w:val="00CC5E40"/>
    <w:rsid w:val="00CD695A"/>
    <w:rsid w:val="00D027A6"/>
    <w:rsid w:val="00D133A6"/>
    <w:rsid w:val="00D1569F"/>
    <w:rsid w:val="00D17066"/>
    <w:rsid w:val="00D20B1E"/>
    <w:rsid w:val="00D22462"/>
    <w:rsid w:val="00D230AC"/>
    <w:rsid w:val="00D2318D"/>
    <w:rsid w:val="00D32489"/>
    <w:rsid w:val="00D3349E"/>
    <w:rsid w:val="00D54194"/>
    <w:rsid w:val="00D73CB8"/>
    <w:rsid w:val="00D9460D"/>
    <w:rsid w:val="00DA7591"/>
    <w:rsid w:val="00DC01B8"/>
    <w:rsid w:val="00DF1054"/>
    <w:rsid w:val="00E062B6"/>
    <w:rsid w:val="00E32798"/>
    <w:rsid w:val="00E33CC8"/>
    <w:rsid w:val="00E33F36"/>
    <w:rsid w:val="00E441BF"/>
    <w:rsid w:val="00E45004"/>
    <w:rsid w:val="00E51C91"/>
    <w:rsid w:val="00E667C1"/>
    <w:rsid w:val="00E71973"/>
    <w:rsid w:val="00E835BA"/>
    <w:rsid w:val="00E85DBB"/>
    <w:rsid w:val="00EA118F"/>
    <w:rsid w:val="00EC3F88"/>
    <w:rsid w:val="00ED36D8"/>
    <w:rsid w:val="00EE6BD7"/>
    <w:rsid w:val="00EF0143"/>
    <w:rsid w:val="00F0689D"/>
    <w:rsid w:val="00F306B8"/>
    <w:rsid w:val="00F33AA2"/>
    <w:rsid w:val="00F33BEE"/>
    <w:rsid w:val="00F5041B"/>
    <w:rsid w:val="00F50CFE"/>
    <w:rsid w:val="00FB01B5"/>
    <w:rsid w:val="00FB47A2"/>
    <w:rsid w:val="00FB72A6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0A3E5"/>
  <w15:chartTrackingRefBased/>
  <w15:docId w15:val="{791E164B-EF69-4ED0-976A-D8B38C45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3F36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overflowPunct/>
      <w:autoSpaceDE/>
      <w:autoSpaceDN/>
      <w:adjustRightInd/>
      <w:spacing w:before="160" w:after="0" w:line="293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overflowPunct/>
      <w:autoSpaceDE/>
      <w:autoSpaceDN/>
      <w:adjustRightInd/>
      <w:spacing w:before="80" w:after="0" w:line="293" w:lineRule="auto"/>
      <w:textAlignment w:val="auto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66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4"/>
    </w:pPr>
    <w:rPr>
      <w:rFonts w:asciiTheme="majorHAnsi" w:eastAsiaTheme="majorEastAsia" w:hAnsiTheme="majorHAnsi" w:cstheme="majorBidi"/>
      <w:b/>
      <w:color w:val="000000" w:themeColor="text1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5"/>
    </w:pPr>
    <w:rPr>
      <w:rFonts w:asciiTheme="majorHAnsi" w:eastAsiaTheme="majorEastAsia" w:hAnsiTheme="majorHAnsi" w:cstheme="majorBidi"/>
      <w:i/>
      <w:color w:val="000000" w:themeColor="text1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6"/>
    </w:pPr>
    <w:rPr>
      <w:rFonts w:asciiTheme="majorHAnsi" w:eastAsiaTheme="majorEastAsia" w:hAnsiTheme="majorHAnsi" w:cstheme="majorBidi"/>
      <w:iCs/>
      <w:color w:val="000000" w:themeColor="text1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overflowPunct/>
      <w:autoSpaceDE/>
      <w:autoSpaceDN/>
      <w:adjustRightInd/>
      <w:spacing w:line="293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overflowPunct/>
      <w:autoSpaceDE/>
      <w:autoSpaceDN/>
      <w:adjustRightInd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overflowPunct/>
      <w:autoSpaceDE/>
      <w:autoSpaceDN/>
      <w:adjustRightInd/>
      <w:spacing w:before="240" w:after="24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000000" w:themeColor="tex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overflowPunct/>
      <w:autoSpaceDE/>
      <w:autoSpaceDN/>
      <w:adjustRightInd/>
      <w:spacing w:after="0" w:line="293" w:lineRule="auto"/>
      <w:contextualSpacing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overflowPunct/>
      <w:autoSpaceDE/>
      <w:autoSpaceDN/>
      <w:adjustRightInd/>
      <w:spacing w:before="16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8"/>
      <w:szCs w:val="22"/>
      <w:lang w:eastAsia="en-US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overflowPunct/>
      <w:autoSpaceDE/>
      <w:autoSpaceDN/>
      <w:adjustRightInd/>
      <w:spacing w:before="8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6"/>
      <w:szCs w:val="22"/>
      <w:lang w:eastAsia="en-US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4"/>
      <w:szCs w:val="22"/>
      <w:lang w:eastAsia="en-US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4"/>
      <w:szCs w:val="22"/>
      <w:lang w:eastAsia="en-US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Cs w:val="22"/>
      <w:lang w:eastAsia="en-US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color w:val="000000" w:themeColor="text1"/>
      <w:szCs w:val="22"/>
      <w:lang w:eastAsia="en-US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Cs w:val="22"/>
      <w:lang w:eastAsia="en-US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b/>
      <w:color w:val="000000" w:themeColor="text1"/>
      <w:sz w:val="21"/>
      <w:szCs w:val="21"/>
      <w:lang w:eastAsia="en-US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overflowPunct/>
      <w:autoSpaceDE/>
      <w:autoSpaceDN/>
      <w:adjustRightInd/>
      <w:spacing w:before="40" w:after="0" w:line="293" w:lineRule="auto"/>
      <w:textAlignment w:val="auto"/>
    </w:pPr>
    <w:rPr>
      <w:rFonts w:asciiTheme="majorHAnsi" w:eastAsiaTheme="minorHAnsi" w:hAnsiTheme="majorHAnsi" w:cstheme="minorBidi"/>
      <w:i/>
      <w:color w:val="000000" w:themeColor="text1"/>
      <w:sz w:val="21"/>
      <w:szCs w:val="21"/>
      <w:lang w:eastAsia="en-US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overflowPunct/>
      <w:autoSpaceDE/>
      <w:autoSpaceDN/>
      <w:adjustRightInd/>
      <w:spacing w:line="293" w:lineRule="auto"/>
      <w:textAlignment w:val="auto"/>
    </w:pPr>
    <w:rPr>
      <w:rFonts w:asciiTheme="minorHAnsi" w:eastAsiaTheme="minorEastAsia" w:hAnsiTheme="minorHAnsi" w:cstheme="minorBidi"/>
      <w:color w:val="595959" w:themeColor="text1" w:themeTint="A6"/>
      <w:spacing w:val="15"/>
      <w:sz w:val="28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22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44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66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88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10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32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54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overflowPunct/>
      <w:autoSpaceDE/>
      <w:autoSpaceDN/>
      <w:adjustRightInd/>
      <w:spacing w:after="100" w:line="293" w:lineRule="auto"/>
      <w:ind w:left="1760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overflowPunct/>
      <w:autoSpaceDE/>
      <w:autoSpaceDN/>
      <w:adjustRightInd/>
      <w:spacing w:before="240" w:line="293" w:lineRule="auto"/>
      <w:ind w:left="357" w:right="357"/>
      <w:textAlignment w:val="auto"/>
    </w:pPr>
    <w:rPr>
      <w:rFonts w:asciiTheme="minorHAnsi" w:eastAsiaTheme="minorHAnsi" w:hAnsiTheme="minorHAnsi" w:cstheme="minorBidi"/>
      <w:i/>
      <w:iCs/>
      <w:color w:val="595959" w:themeColor="text1" w:themeTint="A6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overflowPunct/>
      <w:autoSpaceDE/>
      <w:autoSpaceDN/>
      <w:adjustRightInd/>
      <w:spacing w:line="293" w:lineRule="auto"/>
      <w:ind w:left="357" w:right="357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  <w:lang w:eastAsia="en-US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overflowPunct/>
      <w:autoSpaceDE/>
      <w:autoSpaceDN/>
      <w:adjustRightInd/>
      <w:spacing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overflowPunct/>
      <w:autoSpaceDE/>
      <w:autoSpaceDN/>
      <w:adjustRightInd/>
      <w:spacing w:line="293" w:lineRule="auto"/>
      <w:ind w:left="357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overflowPunct/>
      <w:autoSpaceDE/>
      <w:autoSpaceDN/>
      <w:adjustRightInd/>
      <w:spacing w:after="0" w:line="293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spacing w:after="0" w:line="240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overflowPunct/>
      <w:autoSpaceDE/>
      <w:autoSpaceDN/>
      <w:adjustRightInd/>
      <w:spacing w:after="0" w:line="240" w:lineRule="auto"/>
      <w:textAlignment w:val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A31CD9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C4A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4A4E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4A4E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4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4A4E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A4E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ui-text">
    <w:name w:val="ui-text"/>
    <w:basedOn w:val="Standardnpsmoodstavce"/>
    <w:rsid w:val="00F50CFE"/>
  </w:style>
  <w:style w:type="paragraph" w:styleId="Normlnweb">
    <w:name w:val="Normal (Web)"/>
    <w:basedOn w:val="Normln"/>
    <w:uiPriority w:val="99"/>
    <w:semiHidden/>
    <w:unhideWhenUsed/>
    <w:rsid w:val="00F50CFE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33C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33C0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733C0"/>
    <w:rPr>
      <w:vertAlign w:val="superscript"/>
    </w:rPr>
  </w:style>
  <w:style w:type="paragraph" w:customStyle="1" w:styleId="paragraph">
    <w:name w:val="paragraph"/>
    <w:basedOn w:val="Normln"/>
    <w:rsid w:val="000C20E8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0C20E8"/>
  </w:style>
  <w:style w:type="character" w:customStyle="1" w:styleId="eop">
    <w:name w:val="eop"/>
    <w:basedOn w:val="Standardnpsmoodstavce"/>
    <w:rsid w:val="000C20E8"/>
  </w:style>
  <w:style w:type="paragraph" w:customStyle="1" w:styleId="Styla">
    <w:name w:val="Styl a)"/>
    <w:basedOn w:val="Odstavecseseznamem"/>
    <w:qFormat/>
    <w:rsid w:val="00BB6C12"/>
    <w:pPr>
      <w:numPr>
        <w:ilvl w:val="2"/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paragraph" w:customStyle="1" w:styleId="Stylaa">
    <w:name w:val="Styl aa)"/>
    <w:basedOn w:val="Odstavecseseznamem"/>
    <w:qFormat/>
    <w:rsid w:val="00BB6C12"/>
    <w:pPr>
      <w:numPr>
        <w:ilvl w:val="3"/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paragraph" w:customStyle="1" w:styleId="StylI">
    <w:name w:val="Styl I."/>
    <w:basedOn w:val="Odstavecseseznamem"/>
    <w:link w:val="StylIChar"/>
    <w:qFormat/>
    <w:rsid w:val="00BB6C12"/>
    <w:pPr>
      <w:numPr>
        <w:numId w:val="9"/>
      </w:numPr>
      <w:spacing w:before="120" w:after="240" w:line="240" w:lineRule="auto"/>
      <w:contextualSpacing w:val="0"/>
      <w:jc w:val="both"/>
    </w:pPr>
    <w:rPr>
      <w:rFonts w:ascii="Arial" w:eastAsia="Calibri" w:hAnsi="Arial" w:cs="Arial"/>
      <w:color w:val="auto"/>
    </w:rPr>
  </w:style>
  <w:style w:type="character" w:customStyle="1" w:styleId="StylIChar">
    <w:name w:val="Styl I. Char"/>
    <w:link w:val="StylI"/>
    <w:rsid w:val="00BB6C12"/>
    <w:rPr>
      <w:rFonts w:ascii="Arial" w:eastAsia="Calibri" w:hAnsi="Arial" w:cs="Arial"/>
    </w:rPr>
  </w:style>
  <w:style w:type="numbering" w:customStyle="1" w:styleId="StylI-aa">
    <w:name w:val="Styl I-aa)"/>
    <w:uiPriority w:val="99"/>
    <w:rsid w:val="00BB6C1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038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9" ma:contentTypeDescription="Vytvoří nový dokument" ma:contentTypeScope="" ma:versionID="832685cf76129460550584ca7a91b53a">
  <xsd:schema xmlns:xsd="http://www.w3.org/2001/XMLSchema" xmlns:xs="http://www.w3.org/2001/XMLSchema" xmlns:p="http://schemas.microsoft.com/office/2006/metadata/properties" xmlns:ns2="c901dcab-5c60-4e8e-adc9-0c7b361f0e15" targetNamespace="http://schemas.microsoft.com/office/2006/metadata/properties" ma:root="true" ma:fieldsID="ef35f5c429e7d67b9a2c18eeb1b6681d" ns2:_="">
    <xsd:import namespace="c901dcab-5c60-4e8e-adc9-0c7b361f0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AD96A-BD48-4B99-8ECD-938A25535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EA3B1-2FA4-4160-8097-5EDB7DC84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2F890-9CFC-4FF4-A418-BB110B5B4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F8961F-F12B-47CC-97E2-3DC0C97A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620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Strakoš Tomáš</dc:creator>
  <cp:keywords/>
  <dc:description/>
  <cp:lastModifiedBy>Novotná Marie</cp:lastModifiedBy>
  <cp:revision>16</cp:revision>
  <cp:lastPrinted>2021-03-09T11:11:00Z</cp:lastPrinted>
  <dcterms:created xsi:type="dcterms:W3CDTF">2025-05-09T09:22:00Z</dcterms:created>
  <dcterms:modified xsi:type="dcterms:W3CDTF">2025-05-14T06:50:00Z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</Properties>
</file>